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BF" w:rsidRPr="00B343BF" w:rsidRDefault="00B343BF" w:rsidP="00B343BF">
      <w:pPr>
        <w:spacing w:line="312" w:lineRule="atLeast"/>
        <w:rPr>
          <w:rFonts w:ascii="Arial" w:eastAsia="Times New Roman" w:hAnsi="Arial" w:cs="Arial"/>
          <w:sz w:val="39"/>
          <w:szCs w:val="39"/>
          <w:lang w:eastAsia="da-DK"/>
        </w:rPr>
      </w:pPr>
      <w:r w:rsidRPr="00B343BF">
        <w:rPr>
          <w:rFonts w:ascii="Arial" w:eastAsia="Times New Roman" w:hAnsi="Arial" w:cs="Arial"/>
          <w:sz w:val="39"/>
          <w:szCs w:val="39"/>
          <w:lang w:eastAsia="da-DK"/>
        </w:rPr>
        <w:t>Nye bo- og arbejdsfællesskaber, digital kirkekaffe og grønne handleplaner sikrede en finaleplads til Broagerland, Skovsgård og Stjær i Årets Landsby 2021</w:t>
      </w:r>
    </w:p>
    <w:p w:rsidR="00B343BF" w:rsidRPr="00B343BF" w:rsidRDefault="00B343BF" w:rsidP="00B343BF">
      <w:pPr>
        <w:spacing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 xml:space="preserve">Den sidste ansøgning tikkede ind 10 minutter i deadline til konkurrencen, der i år uddeler prisen under temaet ’Den nytænkende landsby’, som har formået at omsætte </w:t>
      </w:r>
      <w:proofErr w:type="spellStart"/>
      <w:r w:rsidRPr="00B343BF">
        <w:rPr>
          <w:rFonts w:ascii="Arial" w:eastAsia="Times New Roman" w:hAnsi="Arial" w:cs="Arial"/>
          <w:color w:val="000000"/>
          <w:sz w:val="27"/>
          <w:szCs w:val="27"/>
          <w:lang w:eastAsia="da-DK"/>
        </w:rPr>
        <w:t>coronakrisen</w:t>
      </w:r>
      <w:proofErr w:type="spellEnd"/>
      <w:r w:rsidRPr="00B343BF">
        <w:rPr>
          <w:rFonts w:ascii="Arial" w:eastAsia="Times New Roman" w:hAnsi="Arial" w:cs="Arial"/>
          <w:color w:val="000000"/>
          <w:sz w:val="27"/>
          <w:szCs w:val="27"/>
          <w:lang w:eastAsia="da-DK"/>
        </w:rPr>
        <w:t xml:space="preserve"> til positive muligheder for sine indbyggere.</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Det blev de tre landsbyer Stjær i Skanderborg Kommune, Skovsgård i Jammerbugt Kommune og landsbyklyngen Broagerland i Sønderborg Kommune, der overbeviste dommerkomitéen med forskellige bud på, hvordan udvikling, bæredygtighed og fællesskab kan gå hånd i hånd.</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 I år har vi ledt efter en nytænkende landsby, der kan vise vejen for udvikling i landsbyer landet over. Og det er nogle umådeligt imponerende landsbyfællesskaber, vi skal introduceres til i år. Alle tre landsbyer i finalefeltet har iværksat tiltag og formået at skabe rammer, som kan efterfølges og gøre en forskel for andre landsbyer i hele Danmark, lyder det fra formanden for bedømmelseskomitéen, Carsten Hansen, der er tidligere minister for by-, bolig og landdistrikter. Han fortsætter:</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 xml:space="preserve">– Stjær, Skovsgård og Broagerland er tre vidt forskellige landsbyer og klynger, der repræsenterer den udfordring, som landsbyer landet over har stået ansigt til ansigt med det seneste halvandet år: Hvordan undgår man, at </w:t>
      </w:r>
      <w:proofErr w:type="spellStart"/>
      <w:r w:rsidRPr="00B343BF">
        <w:rPr>
          <w:rFonts w:ascii="Arial" w:eastAsia="Times New Roman" w:hAnsi="Arial" w:cs="Arial"/>
          <w:color w:val="000000"/>
          <w:sz w:val="27"/>
          <w:szCs w:val="27"/>
          <w:lang w:eastAsia="da-DK"/>
        </w:rPr>
        <w:t>coronakrisen</w:t>
      </w:r>
      <w:proofErr w:type="spellEnd"/>
      <w:r w:rsidRPr="00B343BF">
        <w:rPr>
          <w:rFonts w:ascii="Arial" w:eastAsia="Times New Roman" w:hAnsi="Arial" w:cs="Arial"/>
          <w:color w:val="000000"/>
          <w:sz w:val="27"/>
          <w:szCs w:val="27"/>
          <w:lang w:eastAsia="da-DK"/>
        </w:rPr>
        <w:t xml:space="preserve"> sætter en stopper for udviklingen? På sin vis repræsenterer landsbyerne også løsningen – udtrykt via blandt andet bo- og arbejdsfællesskaber, bynær biodiversitet og vilde havevandringer. Jeg glæder mig til at dykke ned i tiltagene ét for ét, tilføjer formanden for bedømmelseskomitéen.</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 xml:space="preserve">Næstformand i Forenet Kredit, Michael </w:t>
      </w:r>
      <w:proofErr w:type="spellStart"/>
      <w:r w:rsidRPr="00B343BF">
        <w:rPr>
          <w:rFonts w:ascii="Arial" w:eastAsia="Times New Roman" w:hAnsi="Arial" w:cs="Arial"/>
          <w:color w:val="000000"/>
          <w:sz w:val="27"/>
          <w:szCs w:val="27"/>
          <w:lang w:eastAsia="da-DK"/>
        </w:rPr>
        <w:t>Demsitz</w:t>
      </w:r>
      <w:proofErr w:type="spellEnd"/>
      <w:r w:rsidRPr="00B343BF">
        <w:rPr>
          <w:rFonts w:ascii="Arial" w:eastAsia="Times New Roman" w:hAnsi="Arial" w:cs="Arial"/>
          <w:color w:val="000000"/>
          <w:sz w:val="27"/>
          <w:szCs w:val="27"/>
          <w:lang w:eastAsia="da-DK"/>
        </w:rPr>
        <w:t>, som også er en del af bedømmelseskomitéen, udtaler:</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 Evnen til at være kreativ og kunne tænke ud af boksen i en krisetid har i den grad gjort sig gældende for årets tre finalister. Gang på gang formår landsbyerne at sprænge skalaen for, hvad der er muligt, og i en tid, hvor landdistrikterne har brug for ny bosætning og attraktivitet, så gør de det umulige: De vender skuden og står tilbage som kandidater til Årets Landsby. Det er et uomtvisteligt vidnesbyrd om, at man kan, hvad man sætter sig for. Det bliver en stor oplevelse at kåre en vinder, og jeg glæder mig til processen.</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b/>
          <w:bCs/>
          <w:color w:val="000000"/>
          <w:sz w:val="27"/>
          <w:szCs w:val="27"/>
          <w:lang w:eastAsia="da-DK"/>
        </w:rPr>
        <w:t xml:space="preserve">Nytænkende landsbyer i en </w:t>
      </w:r>
      <w:proofErr w:type="spellStart"/>
      <w:r w:rsidRPr="00B343BF">
        <w:rPr>
          <w:rFonts w:ascii="Arial" w:eastAsia="Times New Roman" w:hAnsi="Arial" w:cs="Arial"/>
          <w:b/>
          <w:bCs/>
          <w:color w:val="000000"/>
          <w:sz w:val="27"/>
          <w:szCs w:val="27"/>
          <w:lang w:eastAsia="da-DK"/>
        </w:rPr>
        <w:t>coronatid</w:t>
      </w:r>
      <w:proofErr w:type="spellEnd"/>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lastRenderedPageBreak/>
        <w:t>De tre landsbyer er udvalgt under temaet ‘Den nytænkende landsby’, og i vurderingen af ansøgningerne er der blandt andet lagt vægt på landsbyernes evne inden for følgende kriterier:</w:t>
      </w:r>
    </w:p>
    <w:p w:rsidR="00B343BF" w:rsidRPr="00B343BF" w:rsidRDefault="00B343BF" w:rsidP="00B343BF">
      <w:pPr>
        <w:numPr>
          <w:ilvl w:val="0"/>
          <w:numId w:val="1"/>
        </w:num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Aktiviteter med konkrete effekter i form af øget tilflytning, ny erhvervsudvikling eller nye fællesskabsformer.</w:t>
      </w:r>
    </w:p>
    <w:p w:rsidR="00B343BF" w:rsidRPr="00B343BF" w:rsidRDefault="00B343BF" w:rsidP="00B343BF">
      <w:pPr>
        <w:numPr>
          <w:ilvl w:val="0"/>
          <w:numId w:val="1"/>
        </w:num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Originaliteten og pionérelementet i landsbyens initiativer og idéer, herunder muligheden for at applicere landsbyens initiativer i andre kontekster.</w:t>
      </w:r>
    </w:p>
    <w:p w:rsidR="00B343BF" w:rsidRPr="00B343BF" w:rsidRDefault="00B343BF" w:rsidP="00B343BF">
      <w:pPr>
        <w:numPr>
          <w:ilvl w:val="0"/>
          <w:numId w:val="1"/>
        </w:num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Gruppen af landsbybeboere, der står bag ansøgningen.</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I sidste ende blev det Skovsgård i Jammerbugt Kommune, Broagerland, en klynge af landsbyer i Sønderborg Kommune, og Stjær i Skanderborg Kommune, der fik finalepladserne.</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b/>
          <w:bCs/>
          <w:color w:val="000000"/>
          <w:sz w:val="27"/>
          <w:szCs w:val="27"/>
          <w:lang w:eastAsia="da-DK"/>
        </w:rPr>
        <w:t>Skovsgård: Motion og naturinddragelse i Nordjylland</w:t>
      </w:r>
      <w:r w:rsidRPr="00B343BF">
        <w:rPr>
          <w:rFonts w:ascii="Arial" w:eastAsia="Times New Roman" w:hAnsi="Arial" w:cs="Arial"/>
          <w:b/>
          <w:bCs/>
          <w:color w:val="000000"/>
          <w:sz w:val="27"/>
          <w:szCs w:val="27"/>
          <w:lang w:eastAsia="da-DK"/>
        </w:rPr>
        <w:br/>
      </w:r>
      <w:r w:rsidRPr="00B343BF">
        <w:rPr>
          <w:rFonts w:ascii="Arial" w:eastAsia="Times New Roman" w:hAnsi="Arial" w:cs="Arial"/>
          <w:color w:val="000000"/>
          <w:sz w:val="27"/>
          <w:szCs w:val="27"/>
          <w:lang w:eastAsia="da-DK"/>
        </w:rPr>
        <w:t xml:space="preserve">Skovsgård i Jammerbugten i Nordjylland består af 829 borgere og fremhæver i deres ansøgning landsbyens nytænkende bosætningsinitiativer, et projekt om biodiversitet, tværgående foreningssamarbejde og et nyt erhvervssamarbejde med fokus på lokale råvarer og social inklusion. Derudover har landsbyen udviklet ”Aktive lørdage” med motion på tværs af aldersskel samt initiativet ”Bynær biodiversitet”, hvor borgere har omdannet et uudnyttet sumpområde til nye naturoplevelser med sø, blomster, insekthoteller, </w:t>
      </w:r>
      <w:proofErr w:type="spellStart"/>
      <w:r w:rsidRPr="00B343BF">
        <w:rPr>
          <w:rFonts w:ascii="Arial" w:eastAsia="Times New Roman" w:hAnsi="Arial" w:cs="Arial"/>
          <w:color w:val="000000"/>
          <w:sz w:val="27"/>
          <w:szCs w:val="27"/>
          <w:lang w:eastAsia="da-DK"/>
        </w:rPr>
        <w:t>shelters</w:t>
      </w:r>
      <w:proofErr w:type="spellEnd"/>
      <w:r w:rsidRPr="00B343BF">
        <w:rPr>
          <w:rFonts w:ascii="Arial" w:eastAsia="Times New Roman" w:hAnsi="Arial" w:cs="Arial"/>
          <w:color w:val="000000"/>
          <w:sz w:val="27"/>
          <w:szCs w:val="27"/>
          <w:lang w:eastAsia="da-DK"/>
        </w:rPr>
        <w:t xml:space="preserve"> og læringsmateriale i et projekt mellem den lokale børnehave og en gruppe af frivillige.</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 xml:space="preserve">Bedømmelseskomitéen ligger i udvælgelsen af Skovsgård blandt andet vægt på deres visionære tilgang til socialøkonomiske virksomheder, </w:t>
      </w:r>
      <w:proofErr w:type="spellStart"/>
      <w:r w:rsidRPr="00B343BF">
        <w:rPr>
          <w:rFonts w:ascii="Arial" w:eastAsia="Times New Roman" w:hAnsi="Arial" w:cs="Arial"/>
          <w:color w:val="000000"/>
          <w:sz w:val="27"/>
          <w:szCs w:val="27"/>
          <w:lang w:eastAsia="da-DK"/>
        </w:rPr>
        <w:t>indtænkningen</w:t>
      </w:r>
      <w:proofErr w:type="spellEnd"/>
      <w:r w:rsidRPr="00B343BF">
        <w:rPr>
          <w:rFonts w:ascii="Arial" w:eastAsia="Times New Roman" w:hAnsi="Arial" w:cs="Arial"/>
          <w:color w:val="000000"/>
          <w:sz w:val="27"/>
          <w:szCs w:val="27"/>
          <w:lang w:eastAsia="da-DK"/>
        </w:rPr>
        <w:t xml:space="preserve"> af erhvervslivet og de gode strukturer for frivillighed.</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b/>
          <w:bCs/>
          <w:color w:val="000000"/>
          <w:sz w:val="27"/>
          <w:szCs w:val="27"/>
          <w:lang w:eastAsia="da-DK"/>
        </w:rPr>
        <w:t>Broagerland: Småsamfundene i Syd</w:t>
      </w:r>
      <w:r w:rsidRPr="00B343BF">
        <w:rPr>
          <w:rFonts w:ascii="Arial" w:eastAsia="Times New Roman" w:hAnsi="Arial" w:cs="Arial"/>
          <w:b/>
          <w:bCs/>
          <w:color w:val="000000"/>
          <w:sz w:val="27"/>
          <w:szCs w:val="27"/>
          <w:lang w:eastAsia="da-DK"/>
        </w:rPr>
        <w:br/>
      </w:r>
      <w:r w:rsidRPr="00B343BF">
        <w:rPr>
          <w:rFonts w:ascii="Arial" w:eastAsia="Times New Roman" w:hAnsi="Arial" w:cs="Arial"/>
          <w:color w:val="000000"/>
          <w:sz w:val="27"/>
          <w:szCs w:val="27"/>
          <w:lang w:eastAsia="da-DK"/>
        </w:rPr>
        <w:t xml:space="preserve">Broagerland er en halvø i Sønderborg Kommune. I ansøgningen repræsenterer Broagerland ikke én landsby, men flere mindre småsamfund, der samles i fem </w:t>
      </w:r>
      <w:proofErr w:type="spellStart"/>
      <w:r w:rsidRPr="00B343BF">
        <w:rPr>
          <w:rFonts w:ascii="Arial" w:eastAsia="Times New Roman" w:hAnsi="Arial" w:cs="Arial"/>
          <w:color w:val="000000"/>
          <w:sz w:val="27"/>
          <w:szCs w:val="27"/>
          <w:lang w:eastAsia="da-DK"/>
        </w:rPr>
        <w:t>landsbylaug</w:t>
      </w:r>
      <w:proofErr w:type="spellEnd"/>
      <w:r w:rsidRPr="00B343BF">
        <w:rPr>
          <w:rFonts w:ascii="Arial" w:eastAsia="Times New Roman" w:hAnsi="Arial" w:cs="Arial"/>
          <w:color w:val="000000"/>
          <w:sz w:val="27"/>
          <w:szCs w:val="27"/>
          <w:lang w:eastAsia="da-DK"/>
        </w:rPr>
        <w:t xml:space="preserve">. Broagerland har blandt andet brugt </w:t>
      </w:r>
      <w:proofErr w:type="spellStart"/>
      <w:r w:rsidRPr="00B343BF">
        <w:rPr>
          <w:rFonts w:ascii="Arial" w:eastAsia="Times New Roman" w:hAnsi="Arial" w:cs="Arial"/>
          <w:color w:val="000000"/>
          <w:sz w:val="27"/>
          <w:szCs w:val="27"/>
          <w:lang w:eastAsia="da-DK"/>
        </w:rPr>
        <w:t>coronapandemien</w:t>
      </w:r>
      <w:proofErr w:type="spellEnd"/>
      <w:r w:rsidRPr="00B343BF">
        <w:rPr>
          <w:rFonts w:ascii="Arial" w:eastAsia="Times New Roman" w:hAnsi="Arial" w:cs="Arial"/>
          <w:color w:val="000000"/>
          <w:sz w:val="27"/>
          <w:szCs w:val="27"/>
          <w:lang w:eastAsia="da-DK"/>
        </w:rPr>
        <w:t xml:space="preserve"> til at videreudvikle deres stilleområde – komplet med stilleruter, fordybelsesbænke, vandposter hos private osv. Derudover har de taget de første skridt mod etableringen af nye bo- og arbejdsfællesskaber, som bliver lejemål for både erhverv og private og ejes i fællesskab.</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Komitéen faldt pladask for Broagerlands nytænkende sammensætning, som de både kalder stærk og vejen frem. Desuden lagde komitéen vægt på områdets mange fælles funktioner og forsøget på at styrke nye livsstile – båret frem af viljen til at samarbejde om en ny erhvervsdrivende fond.</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b/>
          <w:bCs/>
          <w:color w:val="000000"/>
          <w:sz w:val="27"/>
          <w:szCs w:val="27"/>
          <w:lang w:eastAsia="da-DK"/>
        </w:rPr>
        <w:lastRenderedPageBreak/>
        <w:t>Stjær: I hjertet af Jylland</w:t>
      </w:r>
      <w:r w:rsidRPr="00B343BF">
        <w:rPr>
          <w:rFonts w:ascii="Arial" w:eastAsia="Times New Roman" w:hAnsi="Arial" w:cs="Arial"/>
          <w:b/>
          <w:bCs/>
          <w:color w:val="000000"/>
          <w:sz w:val="27"/>
          <w:szCs w:val="27"/>
          <w:lang w:eastAsia="da-DK"/>
        </w:rPr>
        <w:br/>
      </w:r>
      <w:r w:rsidRPr="00B343BF">
        <w:rPr>
          <w:rFonts w:ascii="Arial" w:eastAsia="Times New Roman" w:hAnsi="Arial" w:cs="Arial"/>
          <w:color w:val="000000"/>
          <w:sz w:val="27"/>
          <w:szCs w:val="27"/>
          <w:lang w:eastAsia="da-DK"/>
        </w:rPr>
        <w:t xml:space="preserve">Landsbyen Stjær ligger i Skanderborg Kommune og har ca. 1000 indbyggere. ”Bæredygtighed for alle – Grønne Handleplaner” er titlen på landsbyens helt store stolthed. Den 30. januar 2020 blev handleplanen skudt i gang med støtte fra Landdistriktspuljen. Tiltaget rummer blandt andet vilde havevandring, grupper for el-bil interesserede, indsamling til to </w:t>
      </w:r>
      <w:proofErr w:type="spellStart"/>
      <w:r w:rsidRPr="00B343BF">
        <w:rPr>
          <w:rFonts w:ascii="Arial" w:eastAsia="Times New Roman" w:hAnsi="Arial" w:cs="Arial"/>
          <w:color w:val="000000"/>
          <w:sz w:val="27"/>
          <w:szCs w:val="27"/>
          <w:lang w:eastAsia="da-DK"/>
        </w:rPr>
        <w:t>ladestandere</w:t>
      </w:r>
      <w:proofErr w:type="spellEnd"/>
      <w:r w:rsidRPr="00B343BF">
        <w:rPr>
          <w:rFonts w:ascii="Arial" w:eastAsia="Times New Roman" w:hAnsi="Arial" w:cs="Arial"/>
          <w:color w:val="000000"/>
          <w:sz w:val="27"/>
          <w:szCs w:val="27"/>
          <w:lang w:eastAsia="da-DK"/>
        </w:rPr>
        <w:t xml:space="preserve"> og samarbejde med RenoSyd, der førte til en reduktion på 38 procent i mængden af restaffald. Desuden har landsbyen spillet </w:t>
      </w:r>
      <w:proofErr w:type="spellStart"/>
      <w:r w:rsidRPr="00B343BF">
        <w:rPr>
          <w:rFonts w:ascii="Arial" w:eastAsia="Times New Roman" w:hAnsi="Arial" w:cs="Arial"/>
          <w:color w:val="000000"/>
          <w:sz w:val="27"/>
          <w:szCs w:val="27"/>
          <w:lang w:eastAsia="da-DK"/>
        </w:rPr>
        <w:t>corona</w:t>
      </w:r>
      <w:proofErr w:type="spellEnd"/>
      <w:r w:rsidRPr="00B343BF">
        <w:rPr>
          <w:rFonts w:ascii="Arial" w:eastAsia="Times New Roman" w:hAnsi="Arial" w:cs="Arial"/>
          <w:color w:val="000000"/>
          <w:sz w:val="27"/>
          <w:szCs w:val="27"/>
          <w:lang w:eastAsia="da-DK"/>
        </w:rPr>
        <w:t>-banko, holdt digital kirke-kaffe og etableret en hotline for ældre, så de blev koblet på den digitale bølge, ligesom de har lavet velkomstpakker for tilflyttere.</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 xml:space="preserve">Komitéen blev overvældet af Stjærs evne til professionelt og med høj borgerinddragelse at tage sig af den grønne omstilling – komplet fra affaldsreduktion til undervisning i børnehøjde. Samtidig har Stjær arbejdet kreativt og nytænkende med den grønne omstilling og på yderst inspirerende via arbejdet MED og ikke MOD omstændighederne vedrørende </w:t>
      </w:r>
      <w:proofErr w:type="spellStart"/>
      <w:r w:rsidRPr="00B343BF">
        <w:rPr>
          <w:rFonts w:ascii="Arial" w:eastAsia="Times New Roman" w:hAnsi="Arial" w:cs="Arial"/>
          <w:color w:val="000000"/>
          <w:sz w:val="27"/>
          <w:szCs w:val="27"/>
          <w:lang w:eastAsia="da-DK"/>
        </w:rPr>
        <w:t>corona</w:t>
      </w:r>
      <w:proofErr w:type="spellEnd"/>
      <w:r w:rsidRPr="00B343BF">
        <w:rPr>
          <w:rFonts w:ascii="Arial" w:eastAsia="Times New Roman" w:hAnsi="Arial" w:cs="Arial"/>
          <w:color w:val="000000"/>
          <w:sz w:val="27"/>
          <w:szCs w:val="27"/>
          <w:lang w:eastAsia="da-DK"/>
        </w:rPr>
        <w:t>.</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b/>
          <w:bCs/>
          <w:color w:val="000000"/>
          <w:sz w:val="27"/>
          <w:szCs w:val="27"/>
          <w:lang w:eastAsia="da-DK"/>
        </w:rPr>
        <w:t>Fakta: Årets Landsby</w:t>
      </w:r>
    </w:p>
    <w:p w:rsidR="00B343BF" w:rsidRPr="00B343BF" w:rsidRDefault="00B343BF" w:rsidP="00B343BF">
      <w:pPr>
        <w:numPr>
          <w:ilvl w:val="0"/>
          <w:numId w:val="2"/>
        </w:num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Årets Landsby er en historisk pris, som blev oprettet i 1995 af Landsforeningen Landsbyerne i Danmark. I år uddeles den for 25. gang. Prisen uddeles af Landdistrikternes Fællesråd og Landsforeningen Landsbyerne i Danmark i samarbejde med Forenet Kredit, foreningen bag Nykredit og Totalkredit.</w:t>
      </w:r>
    </w:p>
    <w:p w:rsidR="00B343BF" w:rsidRPr="00B343BF" w:rsidRDefault="00B343BF" w:rsidP="00B343BF">
      <w:pPr>
        <w:numPr>
          <w:ilvl w:val="0"/>
          <w:numId w:val="2"/>
        </w:num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 xml:space="preserve">Hvert år uddeles prisen Årets Landsby inden for et selvstændigt tema. I år hædrer prisen ’Den nytænkende landsby’, som har formået at omsætte </w:t>
      </w:r>
      <w:proofErr w:type="spellStart"/>
      <w:r w:rsidRPr="00B343BF">
        <w:rPr>
          <w:rFonts w:ascii="Arial" w:eastAsia="Times New Roman" w:hAnsi="Arial" w:cs="Arial"/>
          <w:color w:val="000000"/>
          <w:sz w:val="27"/>
          <w:szCs w:val="27"/>
          <w:lang w:eastAsia="da-DK"/>
        </w:rPr>
        <w:t>coronakrisen</w:t>
      </w:r>
      <w:proofErr w:type="spellEnd"/>
      <w:r w:rsidRPr="00B343BF">
        <w:rPr>
          <w:rFonts w:ascii="Arial" w:eastAsia="Times New Roman" w:hAnsi="Arial" w:cs="Arial"/>
          <w:color w:val="000000"/>
          <w:sz w:val="27"/>
          <w:szCs w:val="27"/>
          <w:lang w:eastAsia="da-DK"/>
        </w:rPr>
        <w:t xml:space="preserve"> til positive muligheder for sine indbyggere.</w:t>
      </w:r>
    </w:p>
    <w:p w:rsidR="00B343BF" w:rsidRPr="00B343BF" w:rsidRDefault="00B343BF" w:rsidP="00B343BF">
      <w:pPr>
        <w:numPr>
          <w:ilvl w:val="0"/>
          <w:numId w:val="2"/>
        </w:num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 xml:space="preserve">Sidste års tema var “ Hvordan kommer landsbyernes fællesskaber gennem en </w:t>
      </w:r>
      <w:proofErr w:type="gramStart"/>
      <w:r w:rsidRPr="00B343BF">
        <w:rPr>
          <w:rFonts w:ascii="Arial" w:eastAsia="Times New Roman" w:hAnsi="Arial" w:cs="Arial"/>
          <w:color w:val="000000"/>
          <w:sz w:val="27"/>
          <w:szCs w:val="27"/>
          <w:lang w:eastAsia="da-DK"/>
        </w:rPr>
        <w:t>krise?”</w:t>
      </w:r>
      <w:proofErr w:type="gramEnd"/>
      <w:r w:rsidRPr="00B343BF">
        <w:rPr>
          <w:rFonts w:ascii="Arial" w:eastAsia="Times New Roman" w:hAnsi="Arial" w:cs="Arial"/>
          <w:color w:val="000000"/>
          <w:sz w:val="27"/>
          <w:szCs w:val="27"/>
          <w:lang w:eastAsia="da-DK"/>
        </w:rPr>
        <w:t xml:space="preserve">, og vinderen var landsbyen Haastrup på Sydfyn. Tidligere modtagere af Årets Landsby er: Torup, Vallekilde, Hvilsom, </w:t>
      </w:r>
      <w:proofErr w:type="spellStart"/>
      <w:r w:rsidRPr="00B343BF">
        <w:rPr>
          <w:rFonts w:ascii="Arial" w:eastAsia="Times New Roman" w:hAnsi="Arial" w:cs="Arial"/>
          <w:color w:val="000000"/>
          <w:sz w:val="27"/>
          <w:szCs w:val="27"/>
          <w:lang w:eastAsia="da-DK"/>
        </w:rPr>
        <w:t>Skovlund</w:t>
      </w:r>
      <w:proofErr w:type="spellEnd"/>
      <w:r w:rsidRPr="00B343BF">
        <w:rPr>
          <w:rFonts w:ascii="Arial" w:eastAsia="Times New Roman" w:hAnsi="Arial" w:cs="Arial"/>
          <w:color w:val="000000"/>
          <w:sz w:val="27"/>
          <w:szCs w:val="27"/>
          <w:lang w:eastAsia="da-DK"/>
        </w:rPr>
        <w:t>, Tise, Jordrup, Billum, Svindinge, Samsø, Bårse, Filskov, Klejtrup, Korinth, Ballum, Gjøl, Vejrup, Janderup, Horslunde, Bagenkop, Vrads, Vestervig, Trekroner og øen Fejø.</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Komitéen tager på besøg hos landsbyerne i august og udvælger umiddelbart derefter vinderen.</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Datoen for besøgene er:</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13. august Broagerland</w:t>
      </w:r>
    </w:p>
    <w:p w:rsidR="00B343BF" w:rsidRPr="00B343BF" w:rsidRDefault="00B343BF" w:rsidP="00B343BF">
      <w:pPr>
        <w:spacing w:before="100" w:beforeAutospacing="1" w:after="100" w:afterAutospacing="1" w:line="312" w:lineRule="atLeast"/>
        <w:rPr>
          <w:rFonts w:ascii="Arial" w:eastAsia="Times New Roman" w:hAnsi="Arial" w:cs="Arial"/>
          <w:color w:val="000000"/>
          <w:sz w:val="27"/>
          <w:szCs w:val="27"/>
          <w:lang w:eastAsia="da-DK"/>
        </w:rPr>
      </w:pPr>
      <w:r w:rsidRPr="00B343BF">
        <w:rPr>
          <w:rFonts w:ascii="Arial" w:eastAsia="Times New Roman" w:hAnsi="Arial" w:cs="Arial"/>
          <w:color w:val="000000"/>
          <w:sz w:val="27"/>
          <w:szCs w:val="27"/>
          <w:lang w:eastAsia="da-DK"/>
        </w:rPr>
        <w:t>21. august Skovsgård og Stjær</w:t>
      </w:r>
    </w:p>
    <w:p w:rsidR="00B343BF" w:rsidRPr="00B343BF" w:rsidRDefault="00B343BF" w:rsidP="00B343BF">
      <w:pPr>
        <w:spacing w:line="240" w:lineRule="auto"/>
        <w:rPr>
          <w:rFonts w:ascii="Arial" w:eastAsia="Times New Roman" w:hAnsi="Arial" w:cs="Arial"/>
          <w:color w:val="556D82"/>
          <w:sz w:val="24"/>
          <w:szCs w:val="24"/>
          <w:lang w:eastAsia="da-DK"/>
        </w:rPr>
      </w:pPr>
      <w:r w:rsidRPr="00B343BF">
        <w:rPr>
          <w:rFonts w:ascii="Arial" w:eastAsia="Times New Roman" w:hAnsi="Arial" w:cs="Arial"/>
          <w:color w:val="556D82"/>
          <w:sz w:val="24"/>
          <w:szCs w:val="24"/>
          <w:lang w:eastAsia="da-DK"/>
        </w:rPr>
        <w:lastRenderedPageBreak/>
        <w:t>Kontaktpersoner</w:t>
      </w:r>
    </w:p>
    <w:p w:rsidR="00B343BF" w:rsidRPr="00B343BF" w:rsidRDefault="00B343BF" w:rsidP="00B343BF">
      <w:pPr>
        <w:spacing w:line="240" w:lineRule="auto"/>
        <w:rPr>
          <w:rFonts w:ascii="Arial" w:eastAsia="Times New Roman" w:hAnsi="Arial" w:cs="Arial"/>
          <w:color w:val="75899A"/>
          <w:lang w:eastAsia="da-DK"/>
        </w:rPr>
      </w:pPr>
      <w:r w:rsidRPr="00B343BF">
        <w:rPr>
          <w:rFonts w:ascii="Arial" w:eastAsia="Times New Roman" w:hAnsi="Arial" w:cs="Arial"/>
          <w:color w:val="75899A"/>
          <w:lang w:eastAsia="da-DK"/>
        </w:rPr>
        <w:t>Cecilie Davidsen Høj, kommunikations- og pressekonsulent i Landdistrikternes Fællesråd, tlf. 53850124, mail: cdh@landdistrikterne.dk</w:t>
      </w:r>
    </w:p>
    <w:p w:rsidR="0075266B" w:rsidRDefault="0075266B">
      <w:bookmarkStart w:id="0" w:name="_GoBack"/>
      <w:bookmarkEnd w:id="0"/>
    </w:p>
    <w:sectPr w:rsidR="007526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35EFE"/>
    <w:multiLevelType w:val="multilevel"/>
    <w:tmpl w:val="E1A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E6F6B"/>
    <w:multiLevelType w:val="multilevel"/>
    <w:tmpl w:val="511C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BF"/>
    <w:rsid w:val="0075266B"/>
    <w:rsid w:val="00B343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4A87D-8457-4536-BBAB-E2E8DC4E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4178">
      <w:bodyDiv w:val="1"/>
      <w:marLeft w:val="0"/>
      <w:marRight w:val="0"/>
      <w:marTop w:val="0"/>
      <w:marBottom w:val="0"/>
      <w:divBdr>
        <w:top w:val="none" w:sz="0" w:space="0" w:color="auto"/>
        <w:left w:val="none" w:sz="0" w:space="0" w:color="auto"/>
        <w:bottom w:val="none" w:sz="0" w:space="0" w:color="auto"/>
        <w:right w:val="none" w:sz="0" w:space="0" w:color="auto"/>
      </w:divBdr>
      <w:divsChild>
        <w:div w:id="494033860">
          <w:marLeft w:val="0"/>
          <w:marRight w:val="0"/>
          <w:marTop w:val="0"/>
          <w:marBottom w:val="0"/>
          <w:divBdr>
            <w:top w:val="none" w:sz="0" w:space="0" w:color="auto"/>
            <w:left w:val="none" w:sz="0" w:space="0" w:color="auto"/>
            <w:bottom w:val="none" w:sz="0" w:space="0" w:color="auto"/>
            <w:right w:val="none" w:sz="0" w:space="0" w:color="auto"/>
          </w:divBdr>
          <w:divsChild>
            <w:div w:id="1772314131">
              <w:marLeft w:val="0"/>
              <w:marRight w:val="0"/>
              <w:marTop w:val="0"/>
              <w:marBottom w:val="0"/>
              <w:divBdr>
                <w:top w:val="none" w:sz="0" w:space="0" w:color="auto"/>
                <w:left w:val="none" w:sz="0" w:space="0" w:color="auto"/>
                <w:bottom w:val="none" w:sz="0" w:space="0" w:color="auto"/>
                <w:right w:val="none" w:sz="0" w:space="0" w:color="auto"/>
              </w:divBdr>
              <w:divsChild>
                <w:div w:id="714475997">
                  <w:marLeft w:val="0"/>
                  <w:marRight w:val="0"/>
                  <w:marTop w:val="0"/>
                  <w:marBottom w:val="0"/>
                  <w:divBdr>
                    <w:top w:val="none" w:sz="0" w:space="0" w:color="auto"/>
                    <w:left w:val="none" w:sz="0" w:space="0" w:color="auto"/>
                    <w:bottom w:val="none" w:sz="0" w:space="0" w:color="auto"/>
                    <w:right w:val="none" w:sz="0" w:space="0" w:color="auto"/>
                  </w:divBdr>
                  <w:divsChild>
                    <w:div w:id="850336237">
                      <w:marLeft w:val="0"/>
                      <w:marRight w:val="0"/>
                      <w:marTop w:val="0"/>
                      <w:marBottom w:val="0"/>
                      <w:divBdr>
                        <w:top w:val="none" w:sz="0" w:space="0" w:color="auto"/>
                        <w:left w:val="none" w:sz="0" w:space="0" w:color="auto"/>
                        <w:bottom w:val="none" w:sz="0" w:space="0" w:color="auto"/>
                        <w:right w:val="none" w:sz="0" w:space="0" w:color="auto"/>
                      </w:divBdr>
                      <w:divsChild>
                        <w:div w:id="1786347086">
                          <w:marLeft w:val="0"/>
                          <w:marRight w:val="0"/>
                          <w:marTop w:val="0"/>
                          <w:marBottom w:val="0"/>
                          <w:divBdr>
                            <w:top w:val="none" w:sz="0" w:space="0" w:color="auto"/>
                            <w:left w:val="none" w:sz="0" w:space="0" w:color="auto"/>
                            <w:bottom w:val="none" w:sz="0" w:space="0" w:color="auto"/>
                            <w:right w:val="none" w:sz="0" w:space="0" w:color="auto"/>
                          </w:divBdr>
                          <w:divsChild>
                            <w:div w:id="1214463302">
                              <w:marLeft w:val="0"/>
                              <w:marRight w:val="0"/>
                              <w:marTop w:val="0"/>
                              <w:marBottom w:val="300"/>
                              <w:divBdr>
                                <w:top w:val="none" w:sz="0" w:space="0" w:color="auto"/>
                                <w:left w:val="none" w:sz="0" w:space="0" w:color="auto"/>
                                <w:bottom w:val="none" w:sz="0" w:space="0" w:color="auto"/>
                                <w:right w:val="none" w:sz="0" w:space="0" w:color="auto"/>
                              </w:divBdr>
                              <w:divsChild>
                                <w:div w:id="1409302948">
                                  <w:marLeft w:val="0"/>
                                  <w:marRight w:val="0"/>
                                  <w:marTop w:val="0"/>
                                  <w:marBottom w:val="0"/>
                                  <w:divBdr>
                                    <w:top w:val="none" w:sz="0" w:space="0" w:color="auto"/>
                                    <w:left w:val="none" w:sz="0" w:space="0" w:color="auto"/>
                                    <w:bottom w:val="none" w:sz="0" w:space="0" w:color="auto"/>
                                    <w:right w:val="none" w:sz="0" w:space="0" w:color="auto"/>
                                  </w:divBdr>
                                </w:div>
                              </w:divsChild>
                            </w:div>
                            <w:div w:id="1985960343">
                              <w:marLeft w:val="0"/>
                              <w:marRight w:val="0"/>
                              <w:marTop w:val="0"/>
                              <w:marBottom w:val="300"/>
                              <w:divBdr>
                                <w:top w:val="none" w:sz="0" w:space="0" w:color="auto"/>
                                <w:left w:val="none" w:sz="0" w:space="0" w:color="auto"/>
                                <w:bottom w:val="none" w:sz="0" w:space="0" w:color="auto"/>
                                <w:right w:val="none" w:sz="0" w:space="0" w:color="auto"/>
                              </w:divBdr>
                              <w:divsChild>
                                <w:div w:id="613636646">
                                  <w:marLeft w:val="0"/>
                                  <w:marRight w:val="0"/>
                                  <w:marTop w:val="0"/>
                                  <w:marBottom w:val="0"/>
                                  <w:divBdr>
                                    <w:top w:val="none" w:sz="0" w:space="0" w:color="auto"/>
                                    <w:left w:val="none" w:sz="0" w:space="0" w:color="auto"/>
                                    <w:bottom w:val="none" w:sz="0" w:space="0" w:color="auto"/>
                                    <w:right w:val="none" w:sz="0" w:space="0" w:color="auto"/>
                                  </w:divBdr>
                                </w:div>
                              </w:divsChild>
                            </w:div>
                            <w:div w:id="1795950315">
                              <w:marLeft w:val="0"/>
                              <w:marRight w:val="0"/>
                              <w:marTop w:val="0"/>
                              <w:marBottom w:val="300"/>
                              <w:divBdr>
                                <w:top w:val="none" w:sz="0" w:space="0" w:color="auto"/>
                                <w:left w:val="none" w:sz="0" w:space="0" w:color="auto"/>
                                <w:bottom w:val="none" w:sz="0" w:space="0" w:color="auto"/>
                                <w:right w:val="none" w:sz="0" w:space="0" w:color="auto"/>
                              </w:divBdr>
                              <w:divsChild>
                                <w:div w:id="350450926">
                                  <w:marLeft w:val="0"/>
                                  <w:marRight w:val="0"/>
                                  <w:marTop w:val="0"/>
                                  <w:marBottom w:val="0"/>
                                  <w:divBdr>
                                    <w:top w:val="none" w:sz="0" w:space="0" w:color="auto"/>
                                    <w:left w:val="none" w:sz="0" w:space="0" w:color="auto"/>
                                    <w:bottom w:val="none" w:sz="0" w:space="0" w:color="auto"/>
                                    <w:right w:val="none" w:sz="0" w:space="0" w:color="auto"/>
                                  </w:divBdr>
                                </w:div>
                              </w:divsChild>
                            </w:div>
                            <w:div w:id="454640554">
                              <w:marLeft w:val="0"/>
                              <w:marRight w:val="0"/>
                              <w:marTop w:val="0"/>
                              <w:marBottom w:val="300"/>
                              <w:divBdr>
                                <w:top w:val="none" w:sz="0" w:space="0" w:color="auto"/>
                                <w:left w:val="none" w:sz="0" w:space="0" w:color="auto"/>
                                <w:bottom w:val="none" w:sz="0" w:space="0" w:color="auto"/>
                                <w:right w:val="none" w:sz="0" w:space="0" w:color="auto"/>
                              </w:divBdr>
                              <w:divsChild>
                                <w:div w:id="8261624">
                                  <w:marLeft w:val="0"/>
                                  <w:marRight w:val="0"/>
                                  <w:marTop w:val="0"/>
                                  <w:marBottom w:val="0"/>
                                  <w:divBdr>
                                    <w:top w:val="none" w:sz="0" w:space="0" w:color="auto"/>
                                    <w:left w:val="none" w:sz="0" w:space="0" w:color="auto"/>
                                    <w:bottom w:val="none" w:sz="0" w:space="0" w:color="auto"/>
                                    <w:right w:val="none" w:sz="0" w:space="0" w:color="auto"/>
                                  </w:divBdr>
                                  <w:divsChild>
                                    <w:div w:id="236671268">
                                      <w:marLeft w:val="0"/>
                                      <w:marRight w:val="0"/>
                                      <w:marTop w:val="0"/>
                                      <w:marBottom w:val="0"/>
                                      <w:divBdr>
                                        <w:top w:val="none" w:sz="0" w:space="0" w:color="auto"/>
                                        <w:left w:val="none" w:sz="0" w:space="0" w:color="auto"/>
                                        <w:bottom w:val="none" w:sz="0" w:space="0" w:color="auto"/>
                                        <w:right w:val="none" w:sz="0" w:space="0" w:color="auto"/>
                                      </w:divBdr>
                                      <w:divsChild>
                                        <w:div w:id="16041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Aage Hansen</dc:creator>
  <cp:keywords/>
  <dc:description/>
  <cp:lastModifiedBy>Aage Hansen</cp:lastModifiedBy>
  <cp:revision>1</cp:revision>
  <dcterms:created xsi:type="dcterms:W3CDTF">2021-07-02T06:41:00Z</dcterms:created>
  <dcterms:modified xsi:type="dcterms:W3CDTF">2021-07-02T06:43:00Z</dcterms:modified>
</cp:coreProperties>
</file>